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BFB8" w14:textId="66638BC1" w:rsidR="00AE23C9" w:rsidRDefault="00AE23C9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E23C9">
        <w:rPr>
          <w:rFonts w:ascii="Arial" w:hAnsi="Arial" w:cs="Arial"/>
          <w:bCs/>
          <w:spacing w:val="-3"/>
          <w:sz w:val="22"/>
          <w:szCs w:val="22"/>
        </w:rPr>
        <w:t xml:space="preserve">Anzac Square was dedicated on Remembrance Day 1930 as the State’s war memorial. It is on Crown land reserved under the </w:t>
      </w:r>
      <w:r w:rsidRPr="00AE23C9">
        <w:rPr>
          <w:rFonts w:ascii="Arial" w:hAnsi="Arial" w:cs="Arial"/>
          <w:bCs/>
          <w:i/>
          <w:spacing w:val="-3"/>
          <w:sz w:val="22"/>
          <w:szCs w:val="22"/>
        </w:rPr>
        <w:t>Land Act 1994</w:t>
      </w:r>
      <w:r w:rsidRPr="00AE23C9">
        <w:rPr>
          <w:rFonts w:ascii="Arial" w:hAnsi="Arial" w:cs="Arial"/>
          <w:bCs/>
          <w:spacing w:val="-3"/>
          <w:sz w:val="22"/>
          <w:szCs w:val="22"/>
        </w:rPr>
        <w:t xml:space="preserve"> for the purposes of historical and parks and cultural purposes and is listed on the Queensland Heritage Register.</w:t>
      </w:r>
    </w:p>
    <w:p w14:paraId="3ED3624A" w14:textId="195DF36B" w:rsidR="00AE23C9" w:rsidRDefault="00AE23C9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E23C9">
        <w:rPr>
          <w:rFonts w:ascii="Arial" w:hAnsi="Arial" w:cs="Arial"/>
          <w:bCs/>
          <w:spacing w:val="-3"/>
          <w:sz w:val="22"/>
          <w:szCs w:val="22"/>
        </w:rPr>
        <w:t xml:space="preserve">The governance arrangements for Anzac Square have been reviewed, taking into account the importance of Anzac Square as the State’s war memorial, the expanded purpose created by memorial galleries,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and </w:t>
      </w:r>
      <w:r w:rsidRPr="00AE23C9">
        <w:rPr>
          <w:rFonts w:ascii="Arial" w:hAnsi="Arial" w:cs="Arial"/>
          <w:bCs/>
          <w:spacing w:val="-3"/>
          <w:sz w:val="22"/>
          <w:szCs w:val="22"/>
        </w:rPr>
        <w:t>the ongoing management requirements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178E55E" w14:textId="2A32B2FA" w:rsidR="00B67970" w:rsidRDefault="00AE23C9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</w:t>
      </w:r>
      <w:r w:rsidRPr="00AE23C9">
        <w:rPr>
          <w:rFonts w:ascii="Arial" w:hAnsi="Arial" w:cs="Arial"/>
          <w:bCs/>
          <w:spacing w:val="-3"/>
          <w:sz w:val="22"/>
          <w:szCs w:val="22"/>
        </w:rPr>
        <w:t xml:space="preserve"> governance arrangements for the Anzac Day Trust Fund (Trust Fund)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75CEB">
        <w:rPr>
          <w:rFonts w:ascii="Arial" w:hAnsi="Arial" w:cs="Arial"/>
          <w:bCs/>
          <w:spacing w:val="-3"/>
          <w:sz w:val="22"/>
          <w:szCs w:val="22"/>
        </w:rPr>
        <w:t xml:space="preserve">and the </w:t>
      </w:r>
      <w:r w:rsidR="00D75CEB" w:rsidRPr="00AE23C9">
        <w:rPr>
          <w:rFonts w:ascii="Arial" w:hAnsi="Arial" w:cs="Arial"/>
          <w:bCs/>
          <w:spacing w:val="-3"/>
          <w:sz w:val="22"/>
          <w:szCs w:val="22"/>
        </w:rPr>
        <w:t>role of the Queensland Veterans’ Advisory Council (QVAC)</w:t>
      </w:r>
      <w:r w:rsidR="00D75CE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have also be</w:t>
      </w:r>
      <w:r w:rsidR="00B67970">
        <w:rPr>
          <w:rFonts w:ascii="Arial" w:hAnsi="Arial" w:cs="Arial"/>
          <w:bCs/>
          <w:spacing w:val="-3"/>
          <w:sz w:val="22"/>
          <w:szCs w:val="22"/>
        </w:rPr>
        <w:t>en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reviewed.</w:t>
      </w:r>
      <w:r w:rsidRPr="00AE23C9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7B6BBC17" w14:textId="29E236F8" w:rsidR="00AE23C9" w:rsidRDefault="00D75CE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75CEB">
        <w:rPr>
          <w:rFonts w:ascii="Arial" w:hAnsi="Arial" w:cs="Arial"/>
          <w:bCs/>
          <w:spacing w:val="-3"/>
          <w:sz w:val="22"/>
          <w:szCs w:val="22"/>
        </w:rPr>
        <w:t>The Trust Fund</w:t>
      </w:r>
      <w:r w:rsidR="00B6797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314FE">
        <w:rPr>
          <w:rFonts w:ascii="Arial" w:hAnsi="Arial" w:cs="Arial"/>
          <w:bCs/>
          <w:spacing w:val="-3"/>
          <w:sz w:val="22"/>
          <w:szCs w:val="22"/>
        </w:rPr>
        <w:t xml:space="preserve">was initially established in 1964 under the now repealed </w:t>
      </w:r>
      <w:r w:rsidR="009314FE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Anzac Day Act 1921 </w:t>
      </w:r>
      <w:r w:rsidR="009314FE">
        <w:rPr>
          <w:rFonts w:ascii="Arial" w:hAnsi="Arial" w:cs="Arial"/>
          <w:bCs/>
          <w:spacing w:val="-3"/>
          <w:sz w:val="22"/>
          <w:szCs w:val="22"/>
        </w:rPr>
        <w:t xml:space="preserve">and is maintained in existence under </w:t>
      </w:r>
      <w:r w:rsidR="00B67970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B67970" w:rsidRPr="00B67970">
        <w:rPr>
          <w:rFonts w:ascii="Arial" w:hAnsi="Arial" w:cs="Arial"/>
          <w:bCs/>
          <w:i/>
          <w:spacing w:val="-3"/>
          <w:sz w:val="22"/>
          <w:szCs w:val="22"/>
        </w:rPr>
        <w:t>Anzac Day Act 1995</w:t>
      </w:r>
      <w:r w:rsidR="009314FE">
        <w:rPr>
          <w:rFonts w:ascii="Arial" w:hAnsi="Arial" w:cs="Arial"/>
          <w:bCs/>
          <w:i/>
          <w:spacing w:val="-3"/>
          <w:sz w:val="22"/>
          <w:szCs w:val="22"/>
        </w:rPr>
        <w:t xml:space="preserve">. </w:t>
      </w:r>
      <w:r w:rsidR="009314FE">
        <w:rPr>
          <w:rFonts w:ascii="Arial" w:hAnsi="Arial" w:cs="Arial"/>
          <w:bCs/>
          <w:iCs/>
          <w:spacing w:val="-3"/>
          <w:sz w:val="22"/>
          <w:szCs w:val="22"/>
        </w:rPr>
        <w:t xml:space="preserve">The Trust Fund </w:t>
      </w:r>
      <w:r w:rsidRPr="00D75CEB">
        <w:rPr>
          <w:rFonts w:ascii="Arial" w:hAnsi="Arial" w:cs="Arial"/>
          <w:bCs/>
          <w:spacing w:val="-3"/>
          <w:sz w:val="22"/>
          <w:szCs w:val="22"/>
        </w:rPr>
        <w:t>is funded predominately by a grant appropriated from the Queensland Government</w:t>
      </w:r>
      <w:r w:rsidR="00B67970">
        <w:rPr>
          <w:rFonts w:ascii="Arial" w:hAnsi="Arial" w:cs="Arial"/>
          <w:bCs/>
          <w:spacing w:val="-3"/>
          <w:sz w:val="22"/>
          <w:szCs w:val="22"/>
        </w:rPr>
        <w:t>,</w:t>
      </w:r>
      <w:r w:rsidRPr="00D75CEB">
        <w:rPr>
          <w:rFonts w:ascii="Arial" w:hAnsi="Arial" w:cs="Arial"/>
          <w:bCs/>
          <w:spacing w:val="-3"/>
          <w:sz w:val="22"/>
          <w:szCs w:val="22"/>
        </w:rPr>
        <w:t xml:space="preserve"> provid</w:t>
      </w:r>
      <w:r w:rsidR="00B67970">
        <w:rPr>
          <w:rFonts w:ascii="Arial" w:hAnsi="Arial" w:cs="Arial"/>
          <w:bCs/>
          <w:spacing w:val="-3"/>
          <w:sz w:val="22"/>
          <w:szCs w:val="22"/>
        </w:rPr>
        <w:t>ing</w:t>
      </w:r>
      <w:r w:rsidRPr="00D75CEB">
        <w:rPr>
          <w:rFonts w:ascii="Arial" w:hAnsi="Arial" w:cs="Arial"/>
          <w:bCs/>
          <w:spacing w:val="-3"/>
          <w:sz w:val="22"/>
          <w:szCs w:val="22"/>
        </w:rPr>
        <w:t xml:space="preserve"> annual payments to institutions, organisations or associations to assist and support ex-servicemen and women and their dependants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 w:rsidR="00AE23C9" w:rsidRPr="00AE23C9">
        <w:rPr>
          <w:rFonts w:ascii="Arial" w:hAnsi="Arial" w:cs="Arial"/>
          <w:bCs/>
          <w:spacing w:val="-3"/>
          <w:sz w:val="22"/>
          <w:szCs w:val="22"/>
        </w:rPr>
        <w:t>QVAC is a ministerial advisory committee established administratively to provide a forum for the Queensland veterans’ community to communicate directly with the Queensland Government and to provide advice to the Queensland Government on veteran</w:t>
      </w:r>
      <w:r w:rsidR="002C4414">
        <w:rPr>
          <w:rFonts w:ascii="Arial" w:hAnsi="Arial" w:cs="Arial"/>
          <w:bCs/>
          <w:spacing w:val="-3"/>
          <w:sz w:val="22"/>
          <w:szCs w:val="22"/>
        </w:rPr>
        <w:t>s’ matters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4F4EB08B" w14:textId="34377217" w:rsidR="00B67970" w:rsidRDefault="00D75CE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75CEB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Queensland Veterans’ Council </w:t>
      </w:r>
      <w:r w:rsidRPr="00D75CEB">
        <w:rPr>
          <w:rFonts w:ascii="Arial" w:hAnsi="Arial" w:cs="Arial"/>
          <w:bCs/>
          <w:spacing w:val="-3"/>
          <w:sz w:val="22"/>
          <w:szCs w:val="22"/>
        </w:rPr>
        <w:t xml:space="preserve">Bill </w:t>
      </w:r>
      <w:r>
        <w:rPr>
          <w:rFonts w:ascii="Arial" w:hAnsi="Arial" w:cs="Arial"/>
          <w:bCs/>
          <w:spacing w:val="-3"/>
          <w:sz w:val="22"/>
          <w:szCs w:val="22"/>
        </w:rPr>
        <w:t>202</w:t>
      </w:r>
      <w:r w:rsidR="000208A9">
        <w:rPr>
          <w:rFonts w:ascii="Arial" w:hAnsi="Arial" w:cs="Arial"/>
          <w:bCs/>
          <w:spacing w:val="-3"/>
          <w:sz w:val="22"/>
          <w:szCs w:val="22"/>
        </w:rPr>
        <w:t>1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D75CEB">
        <w:rPr>
          <w:rFonts w:ascii="Arial" w:hAnsi="Arial" w:cs="Arial"/>
          <w:bCs/>
          <w:spacing w:val="-3"/>
          <w:sz w:val="22"/>
          <w:szCs w:val="22"/>
        </w:rPr>
        <w:t>establish</w:t>
      </w:r>
      <w:r w:rsidR="00D4084E">
        <w:rPr>
          <w:rFonts w:ascii="Arial" w:hAnsi="Arial" w:cs="Arial"/>
          <w:bCs/>
          <w:spacing w:val="-3"/>
          <w:sz w:val="22"/>
          <w:szCs w:val="22"/>
        </w:rPr>
        <w:t>es</w:t>
      </w:r>
      <w:r w:rsidRPr="00D75CEB">
        <w:rPr>
          <w:rFonts w:ascii="Arial" w:hAnsi="Arial" w:cs="Arial"/>
          <w:bCs/>
          <w:spacing w:val="-3"/>
          <w:sz w:val="22"/>
          <w:szCs w:val="22"/>
        </w:rPr>
        <w:t xml:space="preserve"> the Queensland Veterans’ Council as a new statutory body with three areas of responsibility: </w:t>
      </w:r>
    </w:p>
    <w:p w14:paraId="1D3D7CE6" w14:textId="77777777" w:rsidR="00B67970" w:rsidRDefault="00D75CEB" w:rsidP="00B67970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67970">
        <w:rPr>
          <w:rFonts w:ascii="Arial" w:hAnsi="Arial" w:cs="Arial"/>
          <w:bCs/>
          <w:spacing w:val="-3"/>
          <w:sz w:val="22"/>
          <w:szCs w:val="22"/>
        </w:rPr>
        <w:t xml:space="preserve">trustee of Anzac Square under the </w:t>
      </w:r>
      <w:r w:rsidRPr="00B67970">
        <w:rPr>
          <w:rFonts w:ascii="Arial" w:hAnsi="Arial" w:cs="Arial"/>
          <w:bCs/>
          <w:i/>
          <w:spacing w:val="-3"/>
          <w:sz w:val="22"/>
          <w:szCs w:val="22"/>
        </w:rPr>
        <w:t>Land Act 1994</w:t>
      </w:r>
      <w:r w:rsidRPr="00B67970">
        <w:rPr>
          <w:rFonts w:ascii="Arial" w:hAnsi="Arial" w:cs="Arial"/>
          <w:bCs/>
          <w:spacing w:val="-3"/>
          <w:sz w:val="22"/>
          <w:szCs w:val="22"/>
        </w:rPr>
        <w:t xml:space="preserve"> and the ongoing management and operation of Anzac Square; </w:t>
      </w:r>
    </w:p>
    <w:p w14:paraId="5E642607" w14:textId="77777777" w:rsidR="00B67970" w:rsidRDefault="00D75CEB" w:rsidP="00B67970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67970">
        <w:rPr>
          <w:rFonts w:ascii="Arial" w:hAnsi="Arial" w:cs="Arial"/>
          <w:bCs/>
          <w:spacing w:val="-3"/>
          <w:sz w:val="22"/>
          <w:szCs w:val="22"/>
        </w:rPr>
        <w:t xml:space="preserve">the functions of the Board of Trustees under the </w:t>
      </w:r>
      <w:r w:rsidRPr="00B67970">
        <w:rPr>
          <w:rFonts w:ascii="Arial" w:hAnsi="Arial" w:cs="Arial"/>
          <w:bCs/>
          <w:i/>
          <w:spacing w:val="-3"/>
          <w:sz w:val="22"/>
          <w:szCs w:val="22"/>
        </w:rPr>
        <w:t>Anzac Day Act 1995</w:t>
      </w:r>
      <w:r w:rsidRPr="00B67970">
        <w:rPr>
          <w:rFonts w:ascii="Arial" w:hAnsi="Arial" w:cs="Arial"/>
          <w:bCs/>
          <w:spacing w:val="-3"/>
          <w:sz w:val="22"/>
          <w:szCs w:val="22"/>
        </w:rPr>
        <w:t xml:space="preserve">; and </w:t>
      </w:r>
    </w:p>
    <w:p w14:paraId="290F46AF" w14:textId="5AED585F" w:rsidR="00D75CEB" w:rsidRPr="00B67970" w:rsidRDefault="00D75CEB" w:rsidP="00B67970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67970">
        <w:rPr>
          <w:rFonts w:ascii="Arial" w:hAnsi="Arial" w:cs="Arial"/>
          <w:bCs/>
          <w:spacing w:val="-3"/>
          <w:sz w:val="22"/>
          <w:szCs w:val="22"/>
        </w:rPr>
        <w:t>providing advice to government on veterans’ matters.</w:t>
      </w:r>
    </w:p>
    <w:p w14:paraId="5141FF1E" w14:textId="50787911" w:rsidR="00D75CEB" w:rsidRPr="00D75CEB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D75CEB" w:rsidRPr="00D75CEB">
        <w:rPr>
          <w:rFonts w:ascii="Arial" w:hAnsi="Arial" w:cs="Arial"/>
          <w:sz w:val="22"/>
          <w:szCs w:val="22"/>
        </w:rPr>
        <w:t>that the Queensland Veterans’ Council Bill 20</w:t>
      </w:r>
      <w:r w:rsidR="00823376">
        <w:rPr>
          <w:rFonts w:ascii="Arial" w:hAnsi="Arial" w:cs="Arial"/>
          <w:sz w:val="22"/>
          <w:szCs w:val="22"/>
        </w:rPr>
        <w:t>21</w:t>
      </w:r>
      <w:r w:rsidR="00D75CEB" w:rsidRPr="00D75CEB">
        <w:rPr>
          <w:rFonts w:ascii="Arial" w:hAnsi="Arial" w:cs="Arial"/>
          <w:sz w:val="22"/>
          <w:szCs w:val="22"/>
        </w:rPr>
        <w:t xml:space="preserve"> be introduced into the Legislative Assembly</w:t>
      </w:r>
      <w:r w:rsidR="00D75CEB">
        <w:rPr>
          <w:rFonts w:ascii="Arial" w:hAnsi="Arial" w:cs="Arial"/>
          <w:sz w:val="22"/>
          <w:szCs w:val="22"/>
        </w:rPr>
        <w:t>.</w:t>
      </w:r>
    </w:p>
    <w:p w14:paraId="3F75BD32" w14:textId="77777777" w:rsidR="00D6589B" w:rsidRPr="00C07656" w:rsidRDefault="00D6589B" w:rsidP="00D75CEB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58AA114A" w14:textId="77A1C252" w:rsidR="00D75CEB" w:rsidRDefault="00F21F8C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D75CEB" w:rsidRPr="00080192">
          <w:rPr>
            <w:rStyle w:val="Hyperlink"/>
            <w:rFonts w:ascii="Arial" w:hAnsi="Arial" w:cs="Arial"/>
            <w:sz w:val="22"/>
            <w:szCs w:val="22"/>
          </w:rPr>
          <w:t>Queensland Veterans’ Council Bill 202</w:t>
        </w:r>
        <w:r w:rsidR="00823376" w:rsidRPr="00080192">
          <w:rPr>
            <w:rStyle w:val="Hyperlink"/>
            <w:rFonts w:ascii="Arial" w:hAnsi="Arial" w:cs="Arial"/>
            <w:sz w:val="22"/>
            <w:szCs w:val="22"/>
          </w:rPr>
          <w:t>1</w:t>
        </w:r>
      </w:hyperlink>
    </w:p>
    <w:p w14:paraId="4B4A5E78" w14:textId="5211AA43" w:rsidR="00D75CEB" w:rsidRDefault="00F21F8C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D75CEB" w:rsidRPr="00080192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14:paraId="083451E0" w14:textId="4317CD88" w:rsidR="00D75CEB" w:rsidRDefault="00F21F8C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3" w:history="1">
        <w:r w:rsidR="002C4414" w:rsidRPr="00080192">
          <w:rPr>
            <w:rStyle w:val="Hyperlink"/>
            <w:rFonts w:ascii="Arial" w:hAnsi="Arial" w:cs="Arial"/>
            <w:sz w:val="22"/>
            <w:szCs w:val="22"/>
          </w:rPr>
          <w:t xml:space="preserve">Human Rights </w:t>
        </w:r>
        <w:r w:rsidR="00D75CEB" w:rsidRPr="00080192">
          <w:rPr>
            <w:rStyle w:val="Hyperlink"/>
            <w:rFonts w:ascii="Arial" w:hAnsi="Arial" w:cs="Arial"/>
            <w:sz w:val="22"/>
            <w:szCs w:val="22"/>
          </w:rPr>
          <w:t>Statement of Compatibility</w:t>
        </w:r>
      </w:hyperlink>
    </w:p>
    <w:sectPr w:rsidR="00D75CEB" w:rsidSect="003253EF">
      <w:head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331A" w14:textId="77777777" w:rsidR="007B3935" w:rsidRDefault="007B3935" w:rsidP="00D6589B">
      <w:r>
        <w:separator/>
      </w:r>
    </w:p>
  </w:endnote>
  <w:endnote w:type="continuationSeparator" w:id="0">
    <w:p w14:paraId="790EE8BE" w14:textId="77777777" w:rsidR="007B3935" w:rsidRDefault="007B3935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47B6A" w14:textId="77777777" w:rsidR="007B3935" w:rsidRDefault="007B3935" w:rsidP="00D6589B">
      <w:r>
        <w:separator/>
      </w:r>
    </w:p>
  </w:footnote>
  <w:footnote w:type="continuationSeparator" w:id="0">
    <w:p w14:paraId="073139DF" w14:textId="77777777" w:rsidR="007B3935" w:rsidRDefault="007B3935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9724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79AA017D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A080835" w14:textId="14F3C6A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0208A9">
      <w:rPr>
        <w:rFonts w:ascii="Arial" w:hAnsi="Arial" w:cs="Arial"/>
        <w:b/>
        <w:color w:val="auto"/>
        <w:sz w:val="22"/>
        <w:szCs w:val="22"/>
        <w:lang w:eastAsia="en-US"/>
      </w:rPr>
      <w:t>April</w:t>
    </w:r>
    <w:r w:rsidR="00AE23C9">
      <w:rPr>
        <w:rFonts w:ascii="Arial" w:hAnsi="Arial" w:cs="Arial"/>
        <w:b/>
        <w:color w:val="auto"/>
        <w:sz w:val="22"/>
        <w:szCs w:val="22"/>
        <w:lang w:eastAsia="en-US"/>
      </w:rPr>
      <w:t xml:space="preserve"> 202</w:t>
    </w:r>
    <w:r w:rsidR="002A06F5">
      <w:rPr>
        <w:rFonts w:ascii="Arial" w:hAnsi="Arial" w:cs="Arial"/>
        <w:b/>
        <w:color w:val="auto"/>
        <w:sz w:val="22"/>
        <w:szCs w:val="22"/>
        <w:lang w:eastAsia="en-US"/>
      </w:rPr>
      <w:t>1</w:t>
    </w:r>
  </w:p>
  <w:p w14:paraId="712F8D07" w14:textId="1C012727" w:rsidR="00CB1501" w:rsidRDefault="00AE23C9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AE23C9">
      <w:rPr>
        <w:rFonts w:ascii="Arial" w:hAnsi="Arial" w:cs="Arial"/>
        <w:b/>
        <w:sz w:val="22"/>
        <w:szCs w:val="22"/>
        <w:u w:val="single"/>
      </w:rPr>
      <w:t>Queensland Veterans’ Council Bill 202</w:t>
    </w:r>
    <w:r w:rsidR="002A06F5">
      <w:rPr>
        <w:rFonts w:ascii="Arial" w:hAnsi="Arial" w:cs="Arial"/>
        <w:b/>
        <w:sz w:val="22"/>
        <w:szCs w:val="22"/>
        <w:u w:val="single"/>
      </w:rPr>
      <w:t>1</w:t>
    </w:r>
  </w:p>
  <w:p w14:paraId="48423317" w14:textId="473EE3DD" w:rsidR="00CB1501" w:rsidRDefault="00AE23C9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Premier and </w:t>
    </w:r>
    <w:r w:rsidR="00CB1501">
      <w:rPr>
        <w:rFonts w:ascii="Arial" w:hAnsi="Arial" w:cs="Arial"/>
        <w:b/>
        <w:sz w:val="22"/>
        <w:szCs w:val="22"/>
        <w:u w:val="single"/>
      </w:rPr>
      <w:t>Minister</w:t>
    </w:r>
    <w:r>
      <w:rPr>
        <w:rFonts w:ascii="Arial" w:hAnsi="Arial" w:cs="Arial"/>
        <w:b/>
        <w:sz w:val="22"/>
        <w:szCs w:val="22"/>
        <w:u w:val="single"/>
      </w:rPr>
      <w:t xml:space="preserve"> for Trade</w:t>
    </w:r>
  </w:p>
  <w:p w14:paraId="2EAEC269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723C2"/>
    <w:multiLevelType w:val="hybridMultilevel"/>
    <w:tmpl w:val="E144A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C9"/>
    <w:rsid w:val="000208A9"/>
    <w:rsid w:val="0005721D"/>
    <w:rsid w:val="00080192"/>
    <w:rsid w:val="00080F8F"/>
    <w:rsid w:val="0010384C"/>
    <w:rsid w:val="00123384"/>
    <w:rsid w:val="00152095"/>
    <w:rsid w:val="00174117"/>
    <w:rsid w:val="002A06F5"/>
    <w:rsid w:val="002C4414"/>
    <w:rsid w:val="002E0617"/>
    <w:rsid w:val="002F2B95"/>
    <w:rsid w:val="003253EF"/>
    <w:rsid w:val="00367B28"/>
    <w:rsid w:val="003A3BDD"/>
    <w:rsid w:val="0043543B"/>
    <w:rsid w:val="0046041D"/>
    <w:rsid w:val="00501C66"/>
    <w:rsid w:val="00550873"/>
    <w:rsid w:val="005C2AEB"/>
    <w:rsid w:val="00671082"/>
    <w:rsid w:val="007265D0"/>
    <w:rsid w:val="00732E22"/>
    <w:rsid w:val="00741C20"/>
    <w:rsid w:val="007B3935"/>
    <w:rsid w:val="007F44F4"/>
    <w:rsid w:val="00823376"/>
    <w:rsid w:val="008C2E75"/>
    <w:rsid w:val="00904077"/>
    <w:rsid w:val="009206CE"/>
    <w:rsid w:val="009314FE"/>
    <w:rsid w:val="00937A4A"/>
    <w:rsid w:val="00AC1BC2"/>
    <w:rsid w:val="00AE23C9"/>
    <w:rsid w:val="00AF13E5"/>
    <w:rsid w:val="00B67970"/>
    <w:rsid w:val="00B95A06"/>
    <w:rsid w:val="00C75E67"/>
    <w:rsid w:val="00CB1501"/>
    <w:rsid w:val="00CD7A50"/>
    <w:rsid w:val="00CF0D8A"/>
    <w:rsid w:val="00D4084E"/>
    <w:rsid w:val="00D6589B"/>
    <w:rsid w:val="00D75CEB"/>
    <w:rsid w:val="00D93562"/>
    <w:rsid w:val="00F21F8C"/>
    <w:rsid w:val="00F24A8A"/>
    <w:rsid w:val="00F45B99"/>
    <w:rsid w:val="00F94D48"/>
    <w:rsid w:val="00F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F94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79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6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61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619E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19E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0801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ttachments/SoC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ill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partment%20of%20the%20Premier%20and%20Cabinet\Word%20Templates%20-%20Document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D7B2AD-8911-4B47-A976-E2A0A3C1C3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D69729-CB33-4C5C-B2B1-97A1256C8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11</TotalTime>
  <Pages>1</Pages>
  <Words>303</Words>
  <Characters>1699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1987</CharactersWithSpaces>
  <SharedDoc>false</SharedDoc>
  <HyperlinkBase>https://www.cabinet.qld.gov.au/documents/2021/Apr/VetsCouncil/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6</cp:revision>
  <dcterms:created xsi:type="dcterms:W3CDTF">2021-06-22T00:38:00Z</dcterms:created>
  <dcterms:modified xsi:type="dcterms:W3CDTF">2021-08-19T04:47:00Z</dcterms:modified>
  <cp:category>Heritage,Government_Assets,Land,Legislation,Veterans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Document Type">
    <vt:lpwstr>Cabinet Submission</vt:lpwstr>
  </property>
</Properties>
</file>